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73" w:rsidRPr="00721173" w:rsidRDefault="00721173" w:rsidP="0072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11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Федеральный закон от 17 июля 2009 г. N 172-ФЗ "Об антикоррупционной экспертизе нормативных правовых актов и проектов нормативных правовых актов"</w:t>
      </w:r>
    </w:p>
    <w:p w:rsidR="00721173" w:rsidRPr="00721173" w:rsidRDefault="00721173" w:rsidP="00721173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Принят Государственной Думой 3 июля 2009 года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Одобрен Советом Федерации 7 июля 2009 года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17683836"/>
      <w:bookmarkEnd w:id="0"/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комментарий к настоящему Федеральному закону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"/>
      <w:bookmarkEnd w:id="1"/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Статья 1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1"/>
      <w:bookmarkEnd w:id="2"/>
      <w:r w:rsidRPr="00721173">
        <w:rPr>
          <w:rFonts w:ascii="Arial" w:eastAsia="Times New Roman" w:hAnsi="Arial" w:cs="Arial"/>
          <w:sz w:val="24"/>
          <w:szCs w:val="24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2"/>
      <w:bookmarkEnd w:id="3"/>
      <w:r w:rsidRPr="00721173">
        <w:rPr>
          <w:rFonts w:ascii="Arial" w:eastAsia="Times New Roman" w:hAnsi="Arial" w:cs="Arial"/>
          <w:sz w:val="24"/>
          <w:szCs w:val="24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17686948"/>
      <w:bookmarkEnd w:id="4"/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комментарии к статье 1 настоящего Федерального закона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2"/>
      <w:bookmarkEnd w:id="5"/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Статья 2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21"/>
      <w:bookmarkEnd w:id="6"/>
      <w:r w:rsidRPr="00721173">
        <w:rPr>
          <w:rFonts w:ascii="Arial" w:eastAsia="Times New Roman" w:hAnsi="Arial" w:cs="Arial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22"/>
      <w:bookmarkEnd w:id="7"/>
      <w:r w:rsidRPr="00721173">
        <w:rPr>
          <w:rFonts w:ascii="Arial" w:eastAsia="Times New Roman" w:hAnsi="Arial" w:cs="Arial"/>
          <w:sz w:val="24"/>
          <w:szCs w:val="24"/>
        </w:rPr>
        <w:t>2) оценка нормативного правового акта во взаимосвязи с другими нормативными правовыми актами;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23"/>
      <w:bookmarkEnd w:id="8"/>
      <w:r w:rsidRPr="00721173">
        <w:rPr>
          <w:rFonts w:ascii="Arial" w:eastAsia="Times New Roman" w:hAnsi="Arial" w:cs="Arial"/>
          <w:sz w:val="24"/>
          <w:szCs w:val="24"/>
        </w:rPr>
        <w:lastRenderedPageBreak/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24"/>
      <w:bookmarkEnd w:id="9"/>
      <w:r w:rsidRPr="00721173">
        <w:rPr>
          <w:rFonts w:ascii="Arial" w:eastAsia="Times New Roman" w:hAnsi="Arial" w:cs="Arial"/>
          <w:sz w:val="24"/>
          <w:szCs w:val="24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25"/>
      <w:bookmarkEnd w:id="10"/>
      <w:r w:rsidRPr="00721173">
        <w:rPr>
          <w:rFonts w:ascii="Arial" w:eastAsia="Times New Roman" w:hAnsi="Arial" w:cs="Arial"/>
          <w:sz w:val="24"/>
          <w:szCs w:val="24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17693400"/>
      <w:bookmarkEnd w:id="11"/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комментарии к статье 2 настоящего Федерального закона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3"/>
      <w:bookmarkEnd w:id="12"/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Статья 3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31"/>
      <w:bookmarkEnd w:id="13"/>
      <w:r w:rsidRPr="00721173">
        <w:rPr>
          <w:rFonts w:ascii="Arial" w:eastAsia="Times New Roman" w:hAnsi="Arial" w:cs="Arial"/>
          <w:sz w:val="24"/>
          <w:szCs w:val="24"/>
        </w:rPr>
        <w:t>1. Антикоррупционная экспертиза нормативных правовых актов (проектов нормативных правовых актов) проводится: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311"/>
      <w:bookmarkEnd w:id="14"/>
      <w:r w:rsidRPr="00721173">
        <w:rPr>
          <w:rFonts w:ascii="Arial" w:eastAsia="Times New Roman" w:hAnsi="Arial" w:cs="Arial"/>
          <w:sz w:val="24"/>
          <w:szCs w:val="24"/>
        </w:rPr>
        <w:t xml:space="preserve">1) прокуратурой Российской Федерации - в соответствии с настоящим Федеральным законом и </w:t>
      </w:r>
      <w:hyperlink r:id="rId4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Федеральным законом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5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>, определенной Правительством Российской Федерации;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312"/>
      <w:bookmarkEnd w:id="15"/>
      <w:r w:rsidRPr="00721173">
        <w:rPr>
          <w:rFonts w:ascii="Arial" w:eastAsia="Times New Roman" w:hAnsi="Arial" w:cs="Arial"/>
          <w:sz w:val="24"/>
          <w:szCs w:val="24"/>
        </w:rPr>
        <w:t xml:space="preserve">2) </w:t>
      </w:r>
      <w:hyperlink r:id="rId6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федеральным органом исполнительной власти в области юстиции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- в соответствии с настоящим Федеральным законом, в </w:t>
      </w:r>
      <w:hyperlink r:id="rId7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порядке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и согласно </w:t>
      </w:r>
      <w:hyperlink r:id="rId8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>, определенным Правительством Российской Федерации;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313"/>
      <w:bookmarkEnd w:id="16"/>
      <w:r w:rsidRPr="00721173">
        <w:rPr>
          <w:rFonts w:ascii="Arial" w:eastAsia="Times New Roman" w:hAnsi="Arial" w:cs="Arial"/>
          <w:sz w:val="24"/>
          <w:szCs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9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порядке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0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>, определенной Правительством Российской Федерации.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32"/>
      <w:bookmarkEnd w:id="17"/>
      <w:r w:rsidRPr="00721173">
        <w:rPr>
          <w:rFonts w:ascii="Arial" w:eastAsia="Times New Roman" w:hAnsi="Arial" w:cs="Arial"/>
          <w:sz w:val="24"/>
          <w:szCs w:val="24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321"/>
      <w:bookmarkEnd w:id="18"/>
      <w:r w:rsidRPr="00721173">
        <w:rPr>
          <w:rFonts w:ascii="Arial" w:eastAsia="Times New Roman" w:hAnsi="Arial" w:cs="Arial"/>
          <w:sz w:val="24"/>
          <w:szCs w:val="24"/>
        </w:rPr>
        <w:t>1) прав, свобод и обязанностей человека и гражданина;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322"/>
      <w:bookmarkEnd w:id="19"/>
      <w:r w:rsidRPr="00721173">
        <w:rPr>
          <w:rFonts w:ascii="Arial" w:eastAsia="Times New Roman" w:hAnsi="Arial" w:cs="Arial"/>
          <w:sz w:val="24"/>
          <w:szCs w:val="24"/>
        </w:rPr>
        <w:t xml:space="preserve">2) государственной и муниципальной собственности, государственной и муниципальной службы, </w:t>
      </w:r>
      <w:hyperlink r:id="rId11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бюджетного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2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налогового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таможенного, </w:t>
      </w:r>
      <w:hyperlink r:id="rId13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лесного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4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водного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5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земельного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6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градостроительного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7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природоохранного законодательства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18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законодательства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323"/>
      <w:bookmarkEnd w:id="20"/>
      <w:r w:rsidRPr="00721173">
        <w:rPr>
          <w:rFonts w:ascii="Arial" w:eastAsia="Times New Roman" w:hAnsi="Arial" w:cs="Arial"/>
          <w:sz w:val="24"/>
          <w:szCs w:val="24"/>
        </w:rPr>
        <w:lastRenderedPageBreak/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Об организации проведения антикоррупционной экспертизы нормативных правовых актов см. </w:t>
      </w:r>
      <w:hyperlink r:id="rId19" w:history="1">
        <w:r w:rsidRPr="00721173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приказ</w:t>
        </w:r>
      </w:hyperlink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Генеральной прокуратуры РФ от 28 декабря 2009 г. N 400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33"/>
      <w:bookmarkEnd w:id="21"/>
      <w:r w:rsidRPr="00721173">
        <w:rPr>
          <w:rFonts w:ascii="Arial" w:eastAsia="Times New Roman" w:hAnsi="Arial" w:cs="Arial"/>
          <w:sz w:val="24"/>
          <w:szCs w:val="24"/>
        </w:rPr>
        <w:t xml:space="preserve">3. </w:t>
      </w:r>
      <w:hyperlink r:id="rId20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Федеральный орган исполнительной власти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в области юстиции проводит антикоррупционную экспертизу: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331"/>
      <w:bookmarkEnd w:id="22"/>
      <w:r w:rsidRPr="00721173">
        <w:rPr>
          <w:rFonts w:ascii="Arial" w:eastAsia="Times New Roman" w:hAnsi="Arial" w:cs="Arial"/>
          <w:sz w:val="24"/>
          <w:szCs w:val="24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332"/>
      <w:bookmarkEnd w:id="23"/>
      <w:r w:rsidRPr="00721173">
        <w:rPr>
          <w:rFonts w:ascii="Arial" w:eastAsia="Times New Roman" w:hAnsi="Arial" w:cs="Arial"/>
          <w:sz w:val="24"/>
          <w:szCs w:val="24"/>
        </w:rPr>
        <w:t>2) 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333"/>
      <w:bookmarkEnd w:id="24"/>
      <w:r w:rsidRPr="00721173">
        <w:rPr>
          <w:rFonts w:ascii="Arial" w:eastAsia="Times New Roman" w:hAnsi="Arial" w:cs="Arial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_334"/>
      <w:bookmarkEnd w:id="25"/>
      <w:r w:rsidRPr="00721173">
        <w:rPr>
          <w:rFonts w:ascii="Arial" w:eastAsia="Times New Roman" w:hAnsi="Arial" w:cs="Arial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Об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 см. </w:t>
      </w:r>
      <w:hyperlink r:id="rId21" w:history="1">
        <w:r w:rsidRPr="00721173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приказ</w:t>
        </w:r>
      </w:hyperlink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Минюста России от 8 сентября 2011 г. N 310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ub_34"/>
      <w:bookmarkEnd w:id="26"/>
      <w:r w:rsidRPr="00721173">
        <w:rPr>
          <w:rFonts w:ascii="Arial" w:eastAsia="Times New Roman" w:hAnsi="Arial" w:cs="Arial"/>
          <w:sz w:val="24"/>
          <w:szCs w:val="24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_35"/>
      <w:bookmarkEnd w:id="27"/>
      <w:r w:rsidRPr="00721173">
        <w:rPr>
          <w:rFonts w:ascii="Arial" w:eastAsia="Times New Roman" w:hAnsi="Arial" w:cs="Arial"/>
          <w:sz w:val="24"/>
          <w:szCs w:val="24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ub_36"/>
      <w:bookmarkEnd w:id="28"/>
      <w:r w:rsidRPr="00721173">
        <w:rPr>
          <w:rFonts w:ascii="Arial" w:eastAsia="Times New Roman" w:hAnsi="Arial" w:cs="Arial"/>
          <w:sz w:val="24"/>
          <w:szCs w:val="24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ub_37"/>
      <w:bookmarkEnd w:id="29"/>
      <w:r w:rsidRPr="00721173">
        <w:rPr>
          <w:rFonts w:ascii="Arial" w:eastAsia="Times New Roman" w:hAnsi="Arial" w:cs="Arial"/>
          <w:sz w:val="24"/>
          <w:szCs w:val="24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ub_38"/>
      <w:bookmarkEnd w:id="30"/>
      <w:r w:rsidRPr="00721173">
        <w:rPr>
          <w:rFonts w:ascii="Arial" w:eastAsia="Times New Roman" w:hAnsi="Arial" w:cs="Arial"/>
          <w:sz w:val="24"/>
          <w:szCs w:val="24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комментарии к статье 3 настоящего Федерального закона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_4"/>
      <w:bookmarkEnd w:id="31"/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Статья 4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sub_41"/>
      <w:bookmarkEnd w:id="32"/>
      <w:r w:rsidRPr="00721173">
        <w:rPr>
          <w:rFonts w:ascii="Arial" w:eastAsia="Times New Roman" w:hAnsi="Arial" w:cs="Arial"/>
          <w:sz w:val="24"/>
          <w:szCs w:val="24"/>
        </w:rPr>
        <w:t>1. Выявленные в нормативных правовых актах (проектах нормативных правовых актов) коррупциогенные факторы отражаются: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ub_411"/>
      <w:bookmarkEnd w:id="33"/>
      <w:r w:rsidRPr="00721173">
        <w:rPr>
          <w:rFonts w:ascii="Arial" w:eastAsia="Times New Roman" w:hAnsi="Arial" w:cs="Arial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sub_412"/>
      <w:bookmarkEnd w:id="34"/>
      <w:r w:rsidRPr="00721173">
        <w:rPr>
          <w:rFonts w:ascii="Arial" w:eastAsia="Times New Roman" w:hAnsi="Arial" w:cs="Arial"/>
          <w:sz w:val="24"/>
          <w:szCs w:val="24"/>
        </w:rPr>
        <w:t xml:space="preserve">2) в </w:t>
      </w:r>
      <w:hyperlink r:id="rId22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заключении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составляемом при проведении антикоррупционной экспертизы в случаях, предусмотренных </w:t>
      </w:r>
      <w:hyperlink r:id="rId23" w:anchor="sub_33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частями 3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и </w:t>
      </w:r>
      <w:hyperlink r:id="rId24" w:anchor="sub_34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4 статьи 3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настоящего Федерального закона (далее - заключение).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sub_42"/>
      <w:bookmarkEnd w:id="35"/>
      <w:r w:rsidRPr="00721173">
        <w:rPr>
          <w:rFonts w:ascii="Arial" w:eastAsia="Times New Roman" w:hAnsi="Arial" w:cs="Arial"/>
          <w:sz w:val="24"/>
          <w:szCs w:val="24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sub_43"/>
      <w:bookmarkEnd w:id="36"/>
      <w:r w:rsidRPr="00721173">
        <w:rPr>
          <w:rFonts w:ascii="Arial" w:eastAsia="Times New Roman" w:hAnsi="Arial" w:cs="Arial"/>
          <w:sz w:val="24"/>
          <w:szCs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</w:t>
      </w:r>
      <w:r w:rsidRPr="00721173">
        <w:rPr>
          <w:rFonts w:ascii="Arial" w:eastAsia="Times New Roman" w:hAnsi="Arial" w:cs="Arial"/>
          <w:sz w:val="24"/>
          <w:szCs w:val="24"/>
        </w:rPr>
        <w:lastRenderedPageBreak/>
        <w:t>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sub_44"/>
      <w:bookmarkEnd w:id="37"/>
      <w:r w:rsidRPr="00721173">
        <w:rPr>
          <w:rFonts w:ascii="Arial" w:eastAsia="Times New Roman" w:hAnsi="Arial" w:cs="Arial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sub_441"/>
      <w:bookmarkEnd w:id="38"/>
      <w:r w:rsidRPr="00721173">
        <w:rPr>
          <w:rFonts w:ascii="Arial" w:eastAsia="Times New Roman" w:hAnsi="Arial" w:cs="Arial"/>
          <w:sz w:val="24"/>
          <w:szCs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r:id="rId25" w:anchor="sub_333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пунктом 3 части 3 статьи 3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ub_45"/>
      <w:bookmarkEnd w:id="39"/>
      <w:r w:rsidRPr="00721173">
        <w:rPr>
          <w:rFonts w:ascii="Arial" w:eastAsia="Times New Roman" w:hAnsi="Arial" w:cs="Arial"/>
          <w:sz w:val="24"/>
          <w:szCs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r:id="rId26" w:anchor="sub_331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пунктами 1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</w:t>
      </w:r>
      <w:hyperlink r:id="rId27" w:anchor="sub_332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2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и </w:t>
      </w:r>
      <w:hyperlink r:id="rId28" w:anchor="sub_334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4 части 3 статьи 3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sub_46"/>
      <w:bookmarkEnd w:id="40"/>
      <w:r w:rsidRPr="00721173">
        <w:rPr>
          <w:rFonts w:ascii="Arial" w:eastAsia="Times New Roman" w:hAnsi="Arial" w:cs="Arial"/>
          <w:sz w:val="24"/>
          <w:szCs w:val="24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комментарии к статье 4 настоящего Федерального закона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ub_5"/>
      <w:bookmarkEnd w:id="41"/>
      <w:r w:rsidRPr="00721173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Статья 5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sub_51"/>
      <w:bookmarkEnd w:id="42"/>
      <w:r w:rsidRPr="00721173">
        <w:rPr>
          <w:rFonts w:ascii="Arial" w:eastAsia="Times New Roman" w:hAnsi="Arial" w:cs="Arial"/>
          <w:sz w:val="24"/>
          <w:szCs w:val="24"/>
        </w:rPr>
        <w:t xml:space="preserve">1. Институты гражданского общества и граждане могут в </w:t>
      </w:r>
      <w:hyperlink r:id="rId29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порядке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0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Порядок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ub_52"/>
      <w:bookmarkEnd w:id="43"/>
      <w:r w:rsidRPr="00721173">
        <w:rPr>
          <w:rFonts w:ascii="Arial" w:eastAsia="Times New Roman" w:hAnsi="Arial" w:cs="Arial"/>
          <w:sz w:val="24"/>
          <w:szCs w:val="24"/>
        </w:rPr>
        <w:t xml:space="preserve">2. В </w:t>
      </w:r>
      <w:hyperlink r:id="rId31" w:history="1">
        <w:r w:rsidRPr="00721173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заключении</w:t>
        </w:r>
      </w:hyperlink>
      <w:r w:rsidRPr="00721173">
        <w:rPr>
          <w:rFonts w:ascii="Arial" w:eastAsia="Times New Roman" w:hAnsi="Arial" w:cs="Arial"/>
          <w:sz w:val="24"/>
          <w:szCs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</w:t>
      </w:r>
      <w:r w:rsidRPr="00721173">
        <w:rPr>
          <w:rFonts w:ascii="Arial" w:eastAsia="Times New Roman" w:hAnsi="Arial" w:cs="Arial"/>
          <w:sz w:val="24"/>
          <w:szCs w:val="24"/>
        </w:rPr>
        <w:lastRenderedPageBreak/>
        <w:t>(проекте нормативного правового акта) коррупциогенные факторы и предложены способы их устранения.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sub_53"/>
      <w:bookmarkEnd w:id="44"/>
      <w:r w:rsidRPr="00721173">
        <w:rPr>
          <w:rFonts w:ascii="Arial" w:eastAsia="Times New Roman" w:hAnsi="Arial" w:cs="Arial"/>
          <w:sz w:val="24"/>
          <w:szCs w:val="24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комментарии к статье 5 настоящего Федерального закона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64"/>
        <w:gridCol w:w="3199"/>
      </w:tblGrid>
      <w:tr w:rsidR="00721173" w:rsidRPr="00721173" w:rsidTr="00721173">
        <w:tc>
          <w:tcPr>
            <w:tcW w:w="6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173" w:rsidRPr="00721173" w:rsidRDefault="00721173" w:rsidP="007211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173">
              <w:rPr>
                <w:rFonts w:ascii="Arial" w:eastAsia="Times New Roman" w:hAnsi="Arial" w:cs="Arial"/>
                <w:sz w:val="24"/>
                <w:szCs w:val="24"/>
              </w:rPr>
              <w:t>Президент Российской Федерации</w:t>
            </w:r>
            <w:r w:rsidRPr="00721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173" w:rsidRPr="00721173" w:rsidRDefault="00721173" w:rsidP="0072117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173">
              <w:rPr>
                <w:rFonts w:ascii="Arial" w:eastAsia="Times New Roman" w:hAnsi="Arial" w:cs="Arial"/>
                <w:sz w:val="24"/>
                <w:szCs w:val="24"/>
              </w:rPr>
              <w:t>Д. Медведев</w:t>
            </w:r>
            <w:r w:rsidRPr="00721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Москва, Кремль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17 июля 2009 г.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N 172-ФЗ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173" w:rsidRPr="00721173" w:rsidRDefault="00721173" w:rsidP="007211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173">
        <w:rPr>
          <w:rFonts w:ascii="Arial" w:eastAsia="Times New Roman" w:hAnsi="Arial" w:cs="Arial"/>
          <w:sz w:val="24"/>
          <w:szCs w:val="24"/>
        </w:rPr>
        <w:t> </w:t>
      </w:r>
      <w:r w:rsidRPr="00721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3D8" w:rsidRDefault="00C333D8"/>
    <w:sectPr w:rsidR="00C3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1173"/>
    <w:rsid w:val="00721173"/>
    <w:rsid w:val="00C3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1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21173"/>
    <w:rPr>
      <w:b/>
      <w:bCs/>
    </w:rPr>
  </w:style>
  <w:style w:type="character" w:styleId="a4">
    <w:name w:val="Emphasis"/>
    <w:basedOn w:val="a0"/>
    <w:uiPriority w:val="20"/>
    <w:qFormat/>
    <w:rsid w:val="00721173"/>
    <w:rPr>
      <w:i/>
      <w:iCs/>
    </w:rPr>
  </w:style>
  <w:style w:type="character" w:styleId="a5">
    <w:name w:val="Hyperlink"/>
    <w:basedOn w:val="a0"/>
    <w:uiPriority w:val="99"/>
    <w:semiHidden/>
    <w:unhideWhenUsed/>
    <w:rsid w:val="007211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633.2000/" TargetMode="External"/><Relationship Id="rId13" Type="http://schemas.openxmlformats.org/officeDocument/2006/relationships/hyperlink" Target="garantf1://12050845.2/" TargetMode="External"/><Relationship Id="rId18" Type="http://schemas.openxmlformats.org/officeDocument/2006/relationships/hyperlink" Target="garantf1://12085475.0/" TargetMode="External"/><Relationship Id="rId26" Type="http://schemas.openxmlformats.org/officeDocument/2006/relationships/hyperlink" Target="http://www.minobr.ulgov.ru/admin/itemAct/addItem/text/406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89704.0/" TargetMode="External"/><Relationship Id="rId7" Type="http://schemas.openxmlformats.org/officeDocument/2006/relationships/hyperlink" Target="garantf1://97633.1000/" TargetMode="External"/><Relationship Id="rId12" Type="http://schemas.openxmlformats.org/officeDocument/2006/relationships/hyperlink" Target="garantf1://10800200.1/" TargetMode="External"/><Relationship Id="rId17" Type="http://schemas.openxmlformats.org/officeDocument/2006/relationships/hyperlink" Target="garantf1://12025350.2/" TargetMode="External"/><Relationship Id="rId25" Type="http://schemas.openxmlformats.org/officeDocument/2006/relationships/hyperlink" Target="http://www.minobr.ulgov.ru/admin/itemAct/addItem/text/4063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12038258.0/" TargetMode="External"/><Relationship Id="rId20" Type="http://schemas.openxmlformats.org/officeDocument/2006/relationships/hyperlink" Target="garantf1://12037238.10000/" TargetMode="External"/><Relationship Id="rId29" Type="http://schemas.openxmlformats.org/officeDocument/2006/relationships/hyperlink" Target="garantf1://97633.1004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37238.10000/" TargetMode="External"/><Relationship Id="rId11" Type="http://schemas.openxmlformats.org/officeDocument/2006/relationships/hyperlink" Target="garantf1://12012604.2/" TargetMode="External"/><Relationship Id="rId24" Type="http://schemas.openxmlformats.org/officeDocument/2006/relationships/hyperlink" Target="http://www.minobr.ulgov.ru/admin/itemAct/addItem/text/4063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garantf1://97633.2000/" TargetMode="External"/><Relationship Id="rId15" Type="http://schemas.openxmlformats.org/officeDocument/2006/relationships/hyperlink" Target="garantf1://12024624.0/" TargetMode="External"/><Relationship Id="rId23" Type="http://schemas.openxmlformats.org/officeDocument/2006/relationships/hyperlink" Target="http://www.minobr.ulgov.ru/admin/itemAct/addItem/text/4063.html" TargetMode="External"/><Relationship Id="rId28" Type="http://schemas.openxmlformats.org/officeDocument/2006/relationships/hyperlink" Target="http://www.minobr.ulgov.ru/admin/itemAct/addItem/text/4063.html" TargetMode="External"/><Relationship Id="rId10" Type="http://schemas.openxmlformats.org/officeDocument/2006/relationships/hyperlink" Target="garantf1://97633.2000/" TargetMode="External"/><Relationship Id="rId19" Type="http://schemas.openxmlformats.org/officeDocument/2006/relationships/hyperlink" Target="garantf1://1257231.0/" TargetMode="External"/><Relationship Id="rId31" Type="http://schemas.openxmlformats.org/officeDocument/2006/relationships/hyperlink" Target="garantf1://12091921.100/" TargetMode="External"/><Relationship Id="rId4" Type="http://schemas.openxmlformats.org/officeDocument/2006/relationships/hyperlink" Target="garantf1://10064358.91/" TargetMode="External"/><Relationship Id="rId9" Type="http://schemas.openxmlformats.org/officeDocument/2006/relationships/hyperlink" Target="garantf1://5659354.0/" TargetMode="External"/><Relationship Id="rId14" Type="http://schemas.openxmlformats.org/officeDocument/2006/relationships/hyperlink" Target="garantf1://12047594.2/" TargetMode="External"/><Relationship Id="rId22" Type="http://schemas.openxmlformats.org/officeDocument/2006/relationships/hyperlink" Target="garantf1://12074990.10000/" TargetMode="External"/><Relationship Id="rId27" Type="http://schemas.openxmlformats.org/officeDocument/2006/relationships/hyperlink" Target="http://www.minobr.ulgov.ru/admin/itemAct/addItem/text/4063.html" TargetMode="External"/><Relationship Id="rId30" Type="http://schemas.openxmlformats.org/officeDocument/2006/relationships/hyperlink" Target="garantf1://7011116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11478</Characters>
  <Application>Microsoft Office Word</Application>
  <DocSecurity>0</DocSecurity>
  <Lines>95</Lines>
  <Paragraphs>26</Paragraphs>
  <ScaleCrop>false</ScaleCrop>
  <Company>Grizli777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2012-10-29T10:14:00Z</dcterms:created>
  <dcterms:modified xsi:type="dcterms:W3CDTF">2012-10-29T10:14:00Z</dcterms:modified>
</cp:coreProperties>
</file>