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2D" w:rsidRPr="00284C2D" w:rsidRDefault="00284C2D" w:rsidP="00284C2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84C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Постановление Правительства РФ от 26 февраля 2010 г. N 96 "Об антикоррупционной экспертизе нормативных правовых актов и проектов нормативных правовых актов"</w:t>
      </w:r>
    </w:p>
    <w:p w:rsidR="00284C2D" w:rsidRPr="00284C2D" w:rsidRDefault="00284C2D" w:rsidP="00284C2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C2D" w:rsidRPr="00284C2D" w:rsidRDefault="00284C2D" w:rsidP="00284C2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18195608"/>
      <w:bookmarkEnd w:id="0"/>
      <w:r w:rsidRPr="00284C2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См. также </w:t>
      </w:r>
      <w:hyperlink r:id="rId4" w:history="1">
        <w:r w:rsidRPr="00284C2D">
          <w:rPr>
            <w:rFonts w:ascii="Arial" w:eastAsia="Times New Roman" w:hAnsi="Arial" w:cs="Arial"/>
            <w:i/>
            <w:iCs/>
            <w:color w:val="008000"/>
            <w:sz w:val="24"/>
            <w:szCs w:val="24"/>
          </w:rPr>
          <w:t>постановление</w:t>
        </w:r>
      </w:hyperlink>
      <w:r w:rsidRPr="00284C2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Правительства РФ от 29 июля 2011 г. N 633 об экспертизе нормативных правовых актов федеральных органов исполнительной власти в целях выявления в них положений, необоснованно затрудняющих ведение предпринимательской и инвестиционной деятельности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hyperlink r:id="rId5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Федеральным законом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"Об 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"/>
      <w:bookmarkEnd w:id="1"/>
      <w:r w:rsidRPr="00284C2D">
        <w:rPr>
          <w:rFonts w:ascii="Arial" w:eastAsia="Times New Roman" w:hAnsi="Arial" w:cs="Arial"/>
          <w:sz w:val="24"/>
          <w:szCs w:val="24"/>
        </w:rPr>
        <w:t>1. Утвердить прилагаемые: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anchor="sub_1000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Правила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anchor="sub_2000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методику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2"/>
      <w:bookmarkEnd w:id="2"/>
      <w:r w:rsidRPr="00284C2D">
        <w:rPr>
          <w:rFonts w:ascii="Arial" w:eastAsia="Times New Roman" w:hAnsi="Arial" w:cs="Arial"/>
          <w:sz w:val="24"/>
          <w:szCs w:val="24"/>
        </w:rPr>
        <w:t>2. Признать утратившими силу: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постановление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5 марта 2009 г. N 195 "Об 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1240);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постановление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5 марта 2009 г. N 196 "Об 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 10, ст. 1241).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 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297"/>
        <w:gridCol w:w="3166"/>
      </w:tblGrid>
      <w:tr w:rsidR="00284C2D" w:rsidRPr="00284C2D" w:rsidTr="00284C2D"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C2D" w:rsidRPr="00284C2D" w:rsidRDefault="00284C2D" w:rsidP="00284C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C2D">
              <w:rPr>
                <w:rFonts w:ascii="Arial" w:eastAsia="Times New Roman" w:hAnsi="Arial" w:cs="Arial"/>
                <w:sz w:val="24"/>
                <w:szCs w:val="24"/>
              </w:rPr>
              <w:t>Председатель Правительства</w:t>
            </w:r>
            <w:r w:rsidRPr="00284C2D">
              <w:rPr>
                <w:rFonts w:ascii="Arial" w:eastAsia="Times New Roman" w:hAnsi="Arial" w:cs="Arial"/>
                <w:sz w:val="24"/>
                <w:szCs w:val="24"/>
              </w:rPr>
              <w:br/>
              <w:t>Российской Федерации</w:t>
            </w:r>
            <w:r w:rsidRPr="00284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4C2D" w:rsidRPr="00284C2D" w:rsidRDefault="00284C2D" w:rsidP="00284C2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C2D">
              <w:rPr>
                <w:rFonts w:ascii="Arial" w:eastAsia="Times New Roman" w:hAnsi="Arial" w:cs="Arial"/>
                <w:sz w:val="24"/>
                <w:szCs w:val="24"/>
              </w:rPr>
              <w:t>В. Путин</w:t>
            </w:r>
            <w:r w:rsidRPr="00284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 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lastRenderedPageBreak/>
        <w:t>Москва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26 февраля 2010 г.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N 96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 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1000"/>
      <w:bookmarkEnd w:id="3"/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t>Правила</w:t>
      </w:r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проведения антикоррупционной экспертизы нормативных правовых актов и проектов нормативных правовых актов</w:t>
      </w:r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r:id="rId10" w:anchor="sub_0" w:history="1">
        <w:r w:rsidRPr="00284C2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постановлением</w:t>
        </w:r>
      </w:hyperlink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Правительства РФ от 26 февраля 2010 г. N 96)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 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1001"/>
      <w:bookmarkEnd w:id="4"/>
      <w:r w:rsidRPr="00284C2D">
        <w:rPr>
          <w:rFonts w:ascii="Arial" w:eastAsia="Times New Roman" w:hAnsi="Arial" w:cs="Arial"/>
          <w:sz w:val="24"/>
          <w:szCs w:val="24"/>
        </w:rPr>
        <w:t>1. 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002"/>
      <w:bookmarkEnd w:id="5"/>
      <w:r w:rsidRPr="00284C2D">
        <w:rPr>
          <w:rFonts w:ascii="Arial" w:eastAsia="Times New Roman" w:hAnsi="Arial" w:cs="Arial"/>
          <w:sz w:val="24"/>
          <w:szCs w:val="24"/>
        </w:rPr>
        <w:t xml:space="preserve">2. Министерство юстиции Российской Федерации проводит антикоррупционную экспертизу в соответствии с </w:t>
      </w:r>
      <w:hyperlink r:id="rId11" w:anchor="sub_2000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методикой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2" w:anchor="sub_0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постановлением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26 февраля 2010 г. N 96, в отношении: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0021"/>
      <w:bookmarkEnd w:id="6"/>
      <w:r w:rsidRPr="00284C2D">
        <w:rPr>
          <w:rFonts w:ascii="Arial" w:eastAsia="Times New Roman" w:hAnsi="Arial" w:cs="Arial"/>
          <w:sz w:val="24"/>
          <w:szCs w:val="24"/>
        </w:rPr>
        <w:t>а)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10022"/>
      <w:bookmarkEnd w:id="7"/>
      <w:r w:rsidRPr="00284C2D">
        <w:rPr>
          <w:rFonts w:ascii="Arial" w:eastAsia="Times New Roman" w:hAnsi="Arial" w:cs="Arial"/>
          <w:sz w:val="24"/>
          <w:szCs w:val="24"/>
        </w:rPr>
        <w:t>б) проектов концепций и технических заданий на разработку проектов федеральных законов, проектов официальных отзывов и заключений на проекты федеральных законов - при проведении их правовой экспертизы;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10023"/>
      <w:bookmarkEnd w:id="8"/>
      <w:r w:rsidRPr="00284C2D">
        <w:rPr>
          <w:rFonts w:ascii="Arial" w:eastAsia="Times New Roman" w:hAnsi="Arial" w:cs="Arial"/>
          <w:sz w:val="24"/>
          <w:szCs w:val="24"/>
        </w:rPr>
        <w:t>в)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  уставы муниципальных образований - при их государственной регистрации;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10024"/>
      <w:bookmarkEnd w:id="9"/>
      <w:r w:rsidRPr="00284C2D">
        <w:rPr>
          <w:rFonts w:ascii="Arial" w:eastAsia="Times New Roman" w:hAnsi="Arial" w:cs="Arial"/>
          <w:sz w:val="24"/>
          <w:szCs w:val="24"/>
        </w:rPr>
        <w:t>г) нормативных правовых актов субъектов Российской Федерации - при мониторинге их применения.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i/>
          <w:iCs/>
          <w:color w:val="000000"/>
          <w:sz w:val="16"/>
        </w:rPr>
        <w:t>ГАРАНТ: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Об организации работы по проведению антикоррупционной экспертизы нормативных правовых актов, проектов нормативных правовых актов и иных </w:t>
      </w:r>
      <w:r w:rsidRPr="00284C2D">
        <w:rPr>
          <w:rFonts w:ascii="Arial" w:eastAsia="Times New Roman" w:hAnsi="Arial" w:cs="Arial"/>
          <w:i/>
          <w:iCs/>
          <w:color w:val="800080"/>
          <w:sz w:val="24"/>
          <w:szCs w:val="24"/>
        </w:rPr>
        <w:lastRenderedPageBreak/>
        <w:t xml:space="preserve">документов структурными подразделениями Минюста России см. </w:t>
      </w:r>
      <w:hyperlink r:id="rId13" w:history="1">
        <w:r w:rsidRPr="00284C2D">
          <w:rPr>
            <w:rFonts w:ascii="Arial" w:eastAsia="Times New Roman" w:hAnsi="Arial" w:cs="Arial"/>
            <w:i/>
            <w:iCs/>
            <w:color w:val="008000"/>
            <w:sz w:val="24"/>
            <w:szCs w:val="24"/>
            <w:u w:val="single"/>
          </w:rPr>
          <w:t>приказ</w:t>
        </w:r>
      </w:hyperlink>
      <w:r w:rsidRPr="00284C2D">
        <w:rPr>
          <w:rFonts w:ascii="Arial" w:eastAsia="Times New Roman" w:hAnsi="Arial" w:cs="Arial"/>
          <w:i/>
          <w:iCs/>
          <w:color w:val="800080"/>
          <w:sz w:val="24"/>
          <w:szCs w:val="24"/>
        </w:rPr>
        <w:t xml:space="preserve"> Минюста России от 8 сентября 2011 г. N 310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1003"/>
      <w:bookmarkEnd w:id="10"/>
      <w:r w:rsidRPr="00284C2D">
        <w:rPr>
          <w:rFonts w:ascii="Arial" w:eastAsia="Times New Roman" w:hAnsi="Arial" w:cs="Arial"/>
          <w:sz w:val="24"/>
          <w:szCs w:val="24"/>
        </w:rPr>
        <w:t>3. Результаты антикоррупционной экспертизы отражаются в  заключении Министерства юстиции Российской Федерации по форме, утверждаемой Министерством.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004"/>
      <w:bookmarkEnd w:id="11"/>
      <w:r w:rsidRPr="00284C2D">
        <w:rPr>
          <w:rFonts w:ascii="Arial" w:eastAsia="Times New Roman" w:hAnsi="Arial" w:cs="Arial"/>
          <w:sz w:val="24"/>
          <w:szCs w:val="24"/>
        </w:rPr>
        <w:t xml:space="preserve">4. Независимая антикоррупционная экспертиза проводится юридическими лицами и физическими лицами, </w:t>
      </w:r>
      <w:hyperlink r:id="rId14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аккредитованными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15" w:anchor="sub_2000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методикой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6" w:anchor="sub_0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постановлением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 26 февраля 2010 г. N 96.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005"/>
      <w:bookmarkEnd w:id="12"/>
      <w:r w:rsidRPr="00284C2D">
        <w:rPr>
          <w:rFonts w:ascii="Arial" w:eastAsia="Times New Roman" w:hAnsi="Arial" w:cs="Arial"/>
          <w:sz w:val="24"/>
          <w:szCs w:val="24"/>
        </w:rPr>
        <w:t xml:space="preserve">5. 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Федерации, проектов концепций и технических заданий на разработку проектов федеральных законов, проектов официальных отзывов и заключений на проекты федеральных законов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  государственные органы и организации в соответствии с </w:t>
      </w:r>
      <w:hyperlink r:id="rId17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пунктом 57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Регламента Правительства Российской Федерации, утвержденного </w:t>
      </w:r>
      <w:hyperlink r:id="rId18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постановлением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 июня 2004 г. N 260, размещают эти проекты на своих официальных сайтах в сети Интернет с  указанием дат начала и окончания приема заключений по результатам независимой антикоррупционной экспертизы.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006"/>
      <w:bookmarkEnd w:id="13"/>
      <w:r w:rsidRPr="00284C2D">
        <w:rPr>
          <w:rFonts w:ascii="Arial" w:eastAsia="Times New Roman" w:hAnsi="Arial" w:cs="Arial"/>
          <w:sz w:val="24"/>
          <w:szCs w:val="24"/>
        </w:rPr>
        <w:t>6. 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  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своих официальных сайтах в сети Интернет с указанием дат начала и окончания приема заключений по результатам независимой антикоррупционной экспертизы.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007"/>
      <w:bookmarkEnd w:id="14"/>
      <w:r w:rsidRPr="00284C2D">
        <w:rPr>
          <w:rFonts w:ascii="Arial" w:eastAsia="Times New Roman" w:hAnsi="Arial" w:cs="Arial"/>
          <w:sz w:val="24"/>
          <w:szCs w:val="24"/>
        </w:rPr>
        <w:t xml:space="preserve">7. Результаты независимой антикоррупционной экспертизы отражаются в заключении по </w:t>
      </w:r>
      <w:hyperlink r:id="rId19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форме</w:t>
        </w:r>
      </w:hyperlink>
      <w:r w:rsidRPr="00284C2D">
        <w:rPr>
          <w:rFonts w:ascii="Arial" w:eastAsia="Times New Roman" w:hAnsi="Arial" w:cs="Arial"/>
          <w:sz w:val="24"/>
          <w:szCs w:val="24"/>
        </w:rPr>
        <w:t>, утверждаемой Министерством юстиции Российской Федерации.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008"/>
      <w:bookmarkEnd w:id="15"/>
      <w:r w:rsidRPr="00284C2D">
        <w:rPr>
          <w:rFonts w:ascii="Arial" w:eastAsia="Times New Roman" w:hAnsi="Arial" w:cs="Arial"/>
          <w:sz w:val="24"/>
          <w:szCs w:val="24"/>
        </w:rPr>
        <w:t>8. Проекты нормативных правовых актов, предусмотренные в  </w:t>
      </w:r>
      <w:hyperlink r:id="rId20" w:anchor="sub_1005" w:history="1">
        <w:r w:rsidRPr="00284C2D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пункте 5</w:t>
        </w:r>
      </w:hyperlink>
      <w:r w:rsidRPr="00284C2D">
        <w:rPr>
          <w:rFonts w:ascii="Arial" w:eastAsia="Times New Roman" w:hAnsi="Arial" w:cs="Arial"/>
          <w:sz w:val="24"/>
          <w:szCs w:val="24"/>
        </w:rPr>
        <w:t xml:space="preserve"> настоящих Правил, вносятся Президенту Российской Федерации и (или) в </w:t>
      </w:r>
      <w:r w:rsidRPr="00284C2D">
        <w:rPr>
          <w:rFonts w:ascii="Arial" w:eastAsia="Times New Roman" w:hAnsi="Arial" w:cs="Arial"/>
          <w:sz w:val="24"/>
          <w:szCs w:val="24"/>
        </w:rPr>
        <w:lastRenderedPageBreak/>
        <w:t>Правительство Российской Федерации с приложением поступивших заключений по результатам независимой антикоррупционной экспертизы.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 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2000"/>
      <w:bookmarkEnd w:id="16"/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t>Методика</w:t>
      </w:r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проведения антикоррупционной экспертизы нормативных правовых актов и проектов нормативных правовых актов</w:t>
      </w:r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r:id="rId21" w:anchor="sub_0" w:history="1">
        <w:r w:rsidRPr="00284C2D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постановлением</w:t>
        </w:r>
      </w:hyperlink>
      <w:r w:rsidRPr="00284C2D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Правительства РФ от 26 февраля 2010 г. N 96)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 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2001"/>
      <w:bookmarkEnd w:id="17"/>
      <w:r w:rsidRPr="00284C2D">
        <w:rPr>
          <w:rFonts w:ascii="Arial" w:eastAsia="Times New Roman" w:hAnsi="Arial" w:cs="Arial"/>
          <w:sz w:val="24"/>
          <w:szCs w:val="24"/>
        </w:rPr>
        <w:t>1. 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4C2D">
        <w:rPr>
          <w:rFonts w:ascii="Arial" w:eastAsia="Times New Roman" w:hAnsi="Arial" w:cs="Arial"/>
          <w:sz w:val="24"/>
          <w:szCs w:val="24"/>
        </w:rP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2002"/>
      <w:bookmarkEnd w:id="18"/>
      <w:r w:rsidRPr="00284C2D">
        <w:rPr>
          <w:rFonts w:ascii="Arial" w:eastAsia="Times New Roman" w:hAnsi="Arial" w:cs="Arial"/>
          <w:sz w:val="24"/>
          <w:szCs w:val="24"/>
        </w:rPr>
        <w:t>2. 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2003"/>
      <w:bookmarkEnd w:id="19"/>
      <w:r w:rsidRPr="00284C2D">
        <w:rPr>
          <w:rFonts w:ascii="Arial" w:eastAsia="Times New Roman" w:hAnsi="Arial" w:cs="Arial"/>
          <w:sz w:val="24"/>
          <w:szCs w:val="24"/>
        </w:rPr>
        <w:t>3. 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20031"/>
      <w:bookmarkEnd w:id="20"/>
      <w:r w:rsidRPr="00284C2D">
        <w:rPr>
          <w:rFonts w:ascii="Arial" w:eastAsia="Times New Roman" w:hAnsi="Arial" w:cs="Arial"/>
          <w:sz w:val="24"/>
          <w:szCs w:val="24"/>
        </w:rPr>
        <w:t>а) 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20032"/>
      <w:bookmarkEnd w:id="21"/>
      <w:r w:rsidRPr="00284C2D">
        <w:rPr>
          <w:rFonts w:ascii="Arial" w:eastAsia="Times New Roman" w:hAnsi="Arial" w:cs="Arial"/>
          <w:sz w:val="24"/>
          <w:szCs w:val="24"/>
        </w:rPr>
        <w:t>б) 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_20033"/>
      <w:bookmarkEnd w:id="22"/>
      <w:r w:rsidRPr="00284C2D">
        <w:rPr>
          <w:rFonts w:ascii="Arial" w:eastAsia="Times New Roman" w:hAnsi="Arial" w:cs="Arial"/>
          <w:sz w:val="24"/>
          <w:szCs w:val="24"/>
        </w:rPr>
        <w:t>в) 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_20034"/>
      <w:bookmarkEnd w:id="23"/>
      <w:r w:rsidRPr="00284C2D">
        <w:rPr>
          <w:rFonts w:ascii="Arial" w:eastAsia="Times New Roman" w:hAnsi="Arial" w:cs="Arial"/>
          <w:sz w:val="24"/>
          <w:szCs w:val="24"/>
        </w:rPr>
        <w:t xml:space="preserve">г) чрезмерная свобода подзаконного нормотворчества - наличие бланкетных и отсылочных норм, приводящее к принятию подзаконных актов, </w:t>
      </w:r>
      <w:r w:rsidRPr="00284C2D">
        <w:rPr>
          <w:rFonts w:ascii="Arial" w:eastAsia="Times New Roman" w:hAnsi="Arial" w:cs="Arial"/>
          <w:sz w:val="24"/>
          <w:szCs w:val="24"/>
        </w:rPr>
        <w:lastRenderedPageBreak/>
        <w:t>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_20035"/>
      <w:bookmarkEnd w:id="24"/>
      <w:r w:rsidRPr="00284C2D">
        <w:rPr>
          <w:rFonts w:ascii="Arial" w:eastAsia="Times New Roman" w:hAnsi="Arial" w:cs="Arial"/>
          <w:sz w:val="24"/>
          <w:szCs w:val="24"/>
        </w:rPr>
        <w:t>д) принятие нормативного правового акта за пределами компетенции 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ub_20036"/>
      <w:bookmarkEnd w:id="25"/>
      <w:r w:rsidRPr="00284C2D">
        <w:rPr>
          <w:rFonts w:ascii="Arial" w:eastAsia="Times New Roman" w:hAnsi="Arial" w:cs="Arial"/>
          <w:sz w:val="24"/>
          <w:szCs w:val="24"/>
        </w:rPr>
        <w:t>е) 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sub_20037"/>
      <w:bookmarkEnd w:id="26"/>
      <w:r w:rsidRPr="00284C2D">
        <w:rPr>
          <w:rFonts w:ascii="Arial" w:eastAsia="Times New Roman" w:hAnsi="Arial" w:cs="Arial"/>
          <w:sz w:val="24"/>
          <w:szCs w:val="24"/>
        </w:rPr>
        <w:t>ж) отсутствие или неполнота административных процедур 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ub_20038"/>
      <w:bookmarkEnd w:id="27"/>
      <w:r w:rsidRPr="00284C2D">
        <w:rPr>
          <w:rFonts w:ascii="Arial" w:eastAsia="Times New Roman" w:hAnsi="Arial" w:cs="Arial"/>
          <w:sz w:val="24"/>
          <w:szCs w:val="24"/>
        </w:rPr>
        <w:t>з) отказ от конкурсных (аукционных) процедур - закрепление административного порядка предоставления права (блага).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sub_2004"/>
      <w:bookmarkEnd w:id="28"/>
      <w:r w:rsidRPr="00284C2D">
        <w:rPr>
          <w:rFonts w:ascii="Arial" w:eastAsia="Times New Roman" w:hAnsi="Arial" w:cs="Arial"/>
          <w:sz w:val="24"/>
          <w:szCs w:val="24"/>
        </w:rPr>
        <w:t>4. 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sub_20041"/>
      <w:bookmarkEnd w:id="29"/>
      <w:r w:rsidRPr="00284C2D">
        <w:rPr>
          <w:rFonts w:ascii="Arial" w:eastAsia="Times New Roman" w:hAnsi="Arial" w:cs="Arial"/>
          <w:sz w:val="24"/>
          <w:szCs w:val="24"/>
        </w:rPr>
        <w:t>а) 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sub_20042"/>
      <w:bookmarkEnd w:id="30"/>
      <w:r w:rsidRPr="00284C2D">
        <w:rPr>
          <w:rFonts w:ascii="Arial" w:eastAsia="Times New Roman" w:hAnsi="Arial" w:cs="Arial"/>
          <w:sz w:val="24"/>
          <w:szCs w:val="24"/>
        </w:rPr>
        <w:t>б) 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C2D" w:rsidRPr="00284C2D" w:rsidRDefault="00284C2D" w:rsidP="00284C2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ub_20043"/>
      <w:bookmarkEnd w:id="31"/>
      <w:r w:rsidRPr="00284C2D">
        <w:rPr>
          <w:rFonts w:ascii="Arial" w:eastAsia="Times New Roman" w:hAnsi="Arial" w:cs="Arial"/>
          <w:sz w:val="24"/>
          <w:szCs w:val="24"/>
        </w:rPr>
        <w:t>в) юридико-лингвистическая неопределенность - употребление неустоявшихся, двусмысленных терминов и категорий оценочного характера.</w:t>
      </w:r>
      <w:r w:rsidRPr="00284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5B3A" w:rsidRDefault="00605B3A"/>
    <w:sectPr w:rsidR="00605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4C2D"/>
    <w:rsid w:val="00284C2D"/>
    <w:rsid w:val="0060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C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284C2D"/>
    <w:rPr>
      <w:b/>
      <w:bCs/>
    </w:rPr>
  </w:style>
  <w:style w:type="character" w:styleId="a4">
    <w:name w:val="Emphasis"/>
    <w:basedOn w:val="a0"/>
    <w:uiPriority w:val="20"/>
    <w:qFormat/>
    <w:rsid w:val="00284C2D"/>
    <w:rPr>
      <w:i/>
      <w:iCs/>
    </w:rPr>
  </w:style>
  <w:style w:type="character" w:styleId="a5">
    <w:name w:val="Hyperlink"/>
    <w:basedOn w:val="a0"/>
    <w:uiPriority w:val="99"/>
    <w:semiHidden/>
    <w:unhideWhenUsed/>
    <w:rsid w:val="00284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5619.0/" TargetMode="External"/><Relationship Id="rId13" Type="http://schemas.openxmlformats.org/officeDocument/2006/relationships/hyperlink" Target="garantf1://12089704.0/" TargetMode="External"/><Relationship Id="rId18" Type="http://schemas.openxmlformats.org/officeDocument/2006/relationships/hyperlink" Target="garantf1://87076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inobr.ulgov.ru/admin/itemAct/addItem/text/4063.html" TargetMode="External"/><Relationship Id="rId7" Type="http://schemas.openxmlformats.org/officeDocument/2006/relationships/hyperlink" Target="http://www.minobr.ulgov.ru/admin/itemAct/addItem/text/4063.html" TargetMode="External"/><Relationship Id="rId12" Type="http://schemas.openxmlformats.org/officeDocument/2006/relationships/hyperlink" Target="http://www.minobr.ulgov.ru/admin/itemAct/addItem/text/4063.html" TargetMode="External"/><Relationship Id="rId17" Type="http://schemas.openxmlformats.org/officeDocument/2006/relationships/hyperlink" Target="garantf1://87076.105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nobr.ulgov.ru/admin/itemAct/addItem/text/4063.html" TargetMode="External"/><Relationship Id="rId20" Type="http://schemas.openxmlformats.org/officeDocument/2006/relationships/hyperlink" Target="http://www.minobr.ulgov.ru/admin/itemAct/addItem/text/406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nobr.ulgov.ru/admin/itemAct/addItem/text/4063.html" TargetMode="External"/><Relationship Id="rId11" Type="http://schemas.openxmlformats.org/officeDocument/2006/relationships/hyperlink" Target="http://www.minobr.ulgov.ru/admin/itemAct/addItem/text/4063.html" TargetMode="External"/><Relationship Id="rId5" Type="http://schemas.openxmlformats.org/officeDocument/2006/relationships/hyperlink" Target="garantf1://95958.33/" TargetMode="External"/><Relationship Id="rId15" Type="http://schemas.openxmlformats.org/officeDocument/2006/relationships/hyperlink" Target="http://www.minobr.ulgov.ru/admin/itemAct/addItem/text/4063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nobr.ulgov.ru/admin/itemAct/addItem/text/4063.html" TargetMode="External"/><Relationship Id="rId19" Type="http://schemas.openxmlformats.org/officeDocument/2006/relationships/hyperlink" Target="garantf1://12091921.100/" TargetMode="External"/><Relationship Id="rId4" Type="http://schemas.openxmlformats.org/officeDocument/2006/relationships/hyperlink" Target="garantf1://12088491.0/" TargetMode="External"/><Relationship Id="rId9" Type="http://schemas.openxmlformats.org/officeDocument/2006/relationships/hyperlink" Target="garantf1://12065618.0/" TargetMode="External"/><Relationship Id="rId14" Type="http://schemas.openxmlformats.org/officeDocument/2006/relationships/hyperlink" Target="garantf1://70111164.100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1755</Words>
  <Characters>10010</Characters>
  <Application>Microsoft Office Word</Application>
  <DocSecurity>0</DocSecurity>
  <Lines>83</Lines>
  <Paragraphs>23</Paragraphs>
  <ScaleCrop>false</ScaleCrop>
  <Company>Grizli777</Company>
  <LinksUpToDate>false</LinksUpToDate>
  <CharactersWithSpaces>11742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2012-10-29T10:11:00Z</dcterms:created>
  <dcterms:modified xsi:type="dcterms:W3CDTF">2012-10-29T10:11:00Z</dcterms:modified>
</cp:coreProperties>
</file>